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49" w:rsidRDefault="00B45098" w:rsidP="00BD6649">
      <w:pPr>
        <w:pStyle w:val="HTML"/>
        <w:spacing w:line="360" w:lineRule="auto"/>
        <w:jc w:val="center"/>
        <w:rPr>
          <w:rFonts w:ascii="Times New Roman" w:hAnsi="Times New Roman" w:cs="Times New Roman"/>
          <w:b/>
          <w:sz w:val="28"/>
          <w:szCs w:val="28"/>
          <w:lang w:val="uk-UA"/>
        </w:rPr>
      </w:pPr>
      <w:r>
        <w:pict>
          <v:shapetype id="_x0000_t202" coordsize="21600,21600" o:spt="202" path="m,l,21600r21600,l21600,xe">
            <v:stroke joinstyle="miter"/>
            <v:path gradientshapeok="t" o:connecttype="rect"/>
          </v:shapetype>
          <v:shape id="_x0000_s1026" type="#_x0000_t202" style="position:absolute;left:0;text-align:left;margin-left:-5.4pt;margin-top:-13.4pt;width:462.5pt;height:353.15pt;z-index:251660288;mso-wrap-distance-left:0;mso-position-horizontal-relative:margin" stroked="f">
            <v:fill opacity="0" color2="black"/>
            <v:textbox style="mso-next-textbox:#_x0000_s1026" inset="0,0,0,0">
              <w:txbxContent>
                <w:tbl>
                  <w:tblPr>
                    <w:tblW w:w="0" w:type="auto"/>
                    <w:tblInd w:w="108" w:type="dxa"/>
                    <w:tblLayout w:type="fixed"/>
                    <w:tblLook w:val="0000" w:firstRow="0" w:lastRow="0" w:firstColumn="0" w:lastColumn="0" w:noHBand="0" w:noVBand="0"/>
                  </w:tblPr>
                  <w:tblGrid>
                    <w:gridCol w:w="4626"/>
                    <w:gridCol w:w="4626"/>
                  </w:tblGrid>
                  <w:tr w:rsidR="00BD6649">
                    <w:trPr>
                      <w:trHeight w:val="311"/>
                    </w:trPr>
                    <w:tc>
                      <w:tcPr>
                        <w:tcW w:w="4626" w:type="dxa"/>
                        <w:shd w:val="clear" w:color="auto" w:fill="auto"/>
                      </w:tcPr>
                      <w:p w:rsidR="00BD6649" w:rsidRDefault="00BD6649">
                        <w:pPr>
                          <w:pStyle w:val="HTML"/>
                          <w:snapToGrid w:val="0"/>
                          <w:rPr>
                            <w:rFonts w:ascii="Times New Roman" w:hAnsi="Times New Roman" w:cs="Times New Roman"/>
                            <w:sz w:val="28"/>
                            <w:szCs w:val="28"/>
                          </w:rPr>
                        </w:pPr>
                      </w:p>
                    </w:tc>
                    <w:tc>
                      <w:tcPr>
                        <w:tcW w:w="4626" w:type="dxa"/>
                        <w:shd w:val="clear" w:color="auto" w:fill="auto"/>
                      </w:tcPr>
                      <w:p w:rsidR="00BD6649" w:rsidRDefault="00BD6649">
                        <w:pPr>
                          <w:pStyle w:val="HTML"/>
                          <w:snapToGrid w:val="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ЗАТВЕРДЖУЮ</w:t>
                        </w:r>
                      </w:p>
                    </w:tc>
                  </w:tr>
                  <w:tr w:rsidR="00BD6649">
                    <w:trPr>
                      <w:trHeight w:val="2528"/>
                    </w:trPr>
                    <w:tc>
                      <w:tcPr>
                        <w:tcW w:w="4626" w:type="dxa"/>
                        <w:shd w:val="clear" w:color="auto" w:fill="auto"/>
                      </w:tcPr>
                      <w:p w:rsidR="00BD6649" w:rsidRDefault="00BD6649">
                        <w:pPr>
                          <w:pStyle w:val="HTML"/>
                          <w:jc w:val="both"/>
                          <w:rPr>
                            <w:rFonts w:ascii="Times New Roman" w:hAnsi="Times New Roman" w:cs="Times New Roman"/>
                            <w:sz w:val="28"/>
                            <w:szCs w:val="28"/>
                            <w:lang w:val="uk-UA"/>
                          </w:rPr>
                        </w:pPr>
                      </w:p>
                    </w:tc>
                    <w:tc>
                      <w:tcPr>
                        <w:tcW w:w="4626" w:type="dxa"/>
                        <w:shd w:val="clear" w:color="auto" w:fill="auto"/>
                      </w:tcPr>
                      <w:p w:rsidR="00BD6649" w:rsidRDefault="00BD6649" w:rsidP="00BD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color w:val="000000"/>
                            <w:sz w:val="28"/>
                            <w:szCs w:val="28"/>
                            <w:lang w:val="uk-UA"/>
                          </w:rPr>
                          <w:t xml:space="preserve">Директор </w:t>
                        </w:r>
                        <w:r>
                          <w:rPr>
                            <w:color w:val="000000"/>
                            <w:sz w:val="28"/>
                            <w:szCs w:val="28"/>
                            <w:lang w:val="uk-UA"/>
                          </w:rPr>
                          <w:br/>
                          <w:t>Конотоп</w:t>
                        </w:r>
                        <w:r w:rsidRPr="00BD6649">
                          <w:rPr>
                            <w:color w:val="000000"/>
                            <w:sz w:val="28"/>
                            <w:szCs w:val="28"/>
                            <w:lang w:val="uk-UA"/>
                          </w:rPr>
                          <w:t xml:space="preserve">ської </w:t>
                        </w:r>
                        <w:r>
                          <w:rPr>
                            <w:color w:val="000000"/>
                            <w:sz w:val="28"/>
                            <w:szCs w:val="28"/>
                            <w:lang w:val="uk-UA"/>
                          </w:rPr>
                          <w:t xml:space="preserve">загальноосвітньої школи І-ІІІ ступенів №10 </w:t>
                        </w:r>
                        <w:r w:rsidRPr="00BD6649">
                          <w:rPr>
                            <w:color w:val="000000"/>
                            <w:sz w:val="28"/>
                            <w:szCs w:val="28"/>
                            <w:lang w:val="uk-UA"/>
                          </w:rPr>
                          <w:t>Конотопської</w:t>
                        </w:r>
                        <w:r>
                          <w:rPr>
                            <w:color w:val="000000"/>
                            <w:sz w:val="28"/>
                            <w:szCs w:val="28"/>
                            <w:lang w:val="uk-UA"/>
                          </w:rPr>
                          <w:t xml:space="preserve"> міської ради Сумської області</w:t>
                        </w:r>
                      </w:p>
                      <w:p w:rsidR="00BD6649" w:rsidRDefault="00BD6649">
                        <w:pPr>
                          <w:pStyle w:val="HTML"/>
                          <w:snapToGrid w:val="0"/>
                          <w:rPr>
                            <w:rFonts w:ascii="Times New Roman" w:hAnsi="Times New Roman" w:cs="Times New Roman"/>
                            <w:color w:val="000000"/>
                            <w:sz w:val="28"/>
                            <w:szCs w:val="28"/>
                            <w:lang w:val="uk-UA"/>
                          </w:rPr>
                        </w:pPr>
                      </w:p>
                      <w:p w:rsidR="00BD6649" w:rsidRDefault="00BD6649">
                        <w:pPr>
                          <w:pStyle w:val="11"/>
                          <w:rPr>
                            <w:rFonts w:ascii="Times New Roman" w:hAnsi="Times New Roman" w:cs="Times New Roman"/>
                            <w:color w:val="000000"/>
                            <w:sz w:val="28"/>
                            <w:szCs w:val="28"/>
                          </w:rPr>
                        </w:pPr>
                      </w:p>
                      <w:p w:rsidR="00BD6649" w:rsidRDefault="00BD6649">
                        <w:pPr>
                          <w:pStyle w:val="11"/>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 С.П. </w:t>
                        </w:r>
                        <w:proofErr w:type="spellStart"/>
                        <w:r>
                          <w:rPr>
                            <w:rFonts w:ascii="Times New Roman" w:hAnsi="Times New Roman" w:cs="Times New Roman"/>
                            <w:color w:val="000000"/>
                            <w:sz w:val="28"/>
                            <w:szCs w:val="28"/>
                          </w:rPr>
                          <w:t>Горшеніна</w:t>
                        </w:r>
                        <w:proofErr w:type="spellEnd"/>
                        <w:r>
                          <w:rPr>
                            <w:rFonts w:ascii="Times New Roman" w:hAnsi="Times New Roman" w:cs="Times New Roman"/>
                            <w:color w:val="000000"/>
                            <w:sz w:val="28"/>
                            <w:szCs w:val="28"/>
                          </w:rPr>
                          <w:t xml:space="preserve"> </w:t>
                        </w:r>
                      </w:p>
                      <w:p w:rsidR="00BD6649" w:rsidRDefault="004A5CD1" w:rsidP="004A5CD1">
                        <w:pPr>
                          <w:pStyle w:val="11"/>
                          <w:rPr>
                            <w:rFonts w:ascii="Times New Roman" w:hAnsi="Times New Roman" w:cs="Times New Roman"/>
                            <w:sz w:val="28"/>
                            <w:szCs w:val="28"/>
                          </w:rPr>
                        </w:pPr>
                        <w:r>
                          <w:rPr>
                            <w:rFonts w:ascii="Times New Roman" w:hAnsi="Times New Roman" w:cs="Times New Roman"/>
                            <w:sz w:val="28"/>
                            <w:szCs w:val="28"/>
                          </w:rPr>
                          <w:t xml:space="preserve">Наказ № 67 </w:t>
                        </w:r>
                        <w:r w:rsidR="003C46A7" w:rsidRPr="004A5CD1">
                          <w:rPr>
                            <w:rFonts w:ascii="Times New Roman" w:hAnsi="Times New Roman" w:cs="Times New Roman"/>
                            <w:sz w:val="28"/>
                            <w:szCs w:val="28"/>
                          </w:rPr>
                          <w:t>від</w:t>
                        </w:r>
                        <w:r>
                          <w:rPr>
                            <w:rFonts w:ascii="Times New Roman" w:hAnsi="Times New Roman" w:cs="Times New Roman"/>
                            <w:sz w:val="28"/>
                            <w:szCs w:val="28"/>
                          </w:rPr>
                          <w:t xml:space="preserve"> 12</w:t>
                        </w:r>
                        <w:r w:rsidR="00BD6649" w:rsidRPr="004A5CD1">
                          <w:rPr>
                            <w:rFonts w:ascii="Times New Roman" w:hAnsi="Times New Roman" w:cs="Times New Roman"/>
                            <w:sz w:val="28"/>
                            <w:szCs w:val="28"/>
                          </w:rPr>
                          <w:t xml:space="preserve"> </w:t>
                        </w:r>
                        <w:r w:rsidR="003C46A7" w:rsidRPr="004A5CD1">
                          <w:rPr>
                            <w:rFonts w:ascii="Times New Roman" w:hAnsi="Times New Roman" w:cs="Times New Roman"/>
                            <w:sz w:val="28"/>
                            <w:szCs w:val="28"/>
                          </w:rPr>
                          <w:t xml:space="preserve">березня 2018 </w:t>
                        </w:r>
                        <w:r w:rsidR="00BD6649" w:rsidRPr="004A5CD1">
                          <w:rPr>
                            <w:rFonts w:ascii="Times New Roman" w:hAnsi="Times New Roman" w:cs="Times New Roman"/>
                            <w:sz w:val="28"/>
                            <w:szCs w:val="28"/>
                          </w:rPr>
                          <w:t>р.</w:t>
                        </w:r>
                      </w:p>
                    </w:tc>
                  </w:tr>
                  <w:tr w:rsidR="00BD6649">
                    <w:trPr>
                      <w:trHeight w:val="2528"/>
                    </w:trPr>
                    <w:tc>
                      <w:tcPr>
                        <w:tcW w:w="4626" w:type="dxa"/>
                        <w:shd w:val="clear" w:color="auto" w:fill="auto"/>
                      </w:tcPr>
                      <w:p w:rsidR="00BD6649" w:rsidRDefault="00BD6649">
                        <w:pPr>
                          <w:pStyle w:val="HTML"/>
                          <w:snapToGrid w:val="0"/>
                          <w:rPr>
                            <w:rFonts w:ascii="Times New Roman" w:hAnsi="Times New Roman" w:cs="Times New Roman"/>
                            <w:sz w:val="28"/>
                            <w:szCs w:val="28"/>
                            <w:lang w:val="uk-UA"/>
                          </w:rPr>
                        </w:pPr>
                      </w:p>
                    </w:tc>
                    <w:tc>
                      <w:tcPr>
                        <w:tcW w:w="4626" w:type="dxa"/>
                        <w:shd w:val="clear" w:color="auto" w:fill="auto"/>
                      </w:tcPr>
                      <w:p w:rsidR="00BD6649" w:rsidRDefault="00BD6649" w:rsidP="00F73737">
                        <w:pPr>
                          <w:pStyle w:val="HTML"/>
                          <w:rPr>
                            <w:rFonts w:ascii="Times New Roman" w:hAnsi="Times New Roman" w:cs="Times New Roman"/>
                            <w:sz w:val="28"/>
                            <w:szCs w:val="28"/>
                            <w:lang w:val="uk-UA"/>
                          </w:rPr>
                        </w:pPr>
                      </w:p>
                    </w:tc>
                  </w:tr>
                  <w:tr w:rsidR="00BD6649">
                    <w:trPr>
                      <w:trHeight w:val="1431"/>
                    </w:trPr>
                    <w:tc>
                      <w:tcPr>
                        <w:tcW w:w="4626" w:type="dxa"/>
                        <w:shd w:val="clear" w:color="auto" w:fill="auto"/>
                      </w:tcPr>
                      <w:p w:rsidR="00BD6649" w:rsidRDefault="00BD6649">
                        <w:pPr>
                          <w:pStyle w:val="HTML"/>
                          <w:snapToGrid w:val="0"/>
                          <w:rPr>
                            <w:rFonts w:ascii="Times New Roman" w:hAnsi="Times New Roman" w:cs="Times New Roman"/>
                            <w:sz w:val="28"/>
                            <w:szCs w:val="28"/>
                            <w:lang w:val="uk-UA"/>
                          </w:rPr>
                        </w:pPr>
                      </w:p>
                    </w:tc>
                    <w:tc>
                      <w:tcPr>
                        <w:tcW w:w="4626" w:type="dxa"/>
                        <w:shd w:val="clear" w:color="auto" w:fill="auto"/>
                      </w:tcPr>
                      <w:p w:rsidR="00BD6649" w:rsidRDefault="00BD6649">
                        <w:pPr>
                          <w:pStyle w:val="HTML"/>
                          <w:snapToGrid w:val="0"/>
                          <w:jc w:val="both"/>
                          <w:rPr>
                            <w:rFonts w:ascii="Times New Roman" w:hAnsi="Times New Roman" w:cs="Times New Roman"/>
                            <w:sz w:val="28"/>
                            <w:szCs w:val="28"/>
                            <w:lang w:val="uk-UA"/>
                          </w:rPr>
                        </w:pPr>
                      </w:p>
                    </w:tc>
                  </w:tr>
                </w:tbl>
                <w:p w:rsidR="00BD6649" w:rsidRDefault="00BD6649" w:rsidP="00BD6649">
                  <w:r>
                    <w:t xml:space="preserve"> </w:t>
                  </w:r>
                </w:p>
              </w:txbxContent>
            </v:textbox>
            <w10:wrap type="square" side="largest" anchorx="margin"/>
          </v:shape>
        </w:pict>
      </w:r>
      <w:r w:rsidR="00BD6649">
        <w:rPr>
          <w:rFonts w:ascii="Times New Roman" w:hAnsi="Times New Roman" w:cs="Times New Roman"/>
          <w:b/>
          <w:sz w:val="28"/>
          <w:szCs w:val="28"/>
          <w:lang w:val="uk-UA"/>
        </w:rPr>
        <w:t>ПОЛОЖЕННЯ</w:t>
      </w:r>
    </w:p>
    <w:p w:rsidR="00BD6649" w:rsidRDefault="00BD6649" w:rsidP="00BD6649">
      <w:pPr>
        <w:pStyle w:val="HTML"/>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надання платних освітніх послуг </w:t>
      </w:r>
    </w:p>
    <w:p w:rsidR="00BD6649" w:rsidRDefault="00BD6649" w:rsidP="00BD6649">
      <w:pPr>
        <w:spacing w:line="360" w:lineRule="auto"/>
        <w:jc w:val="center"/>
        <w:rPr>
          <w:b/>
          <w:color w:val="000000"/>
          <w:sz w:val="28"/>
          <w:szCs w:val="28"/>
          <w:lang w:val="uk-UA"/>
        </w:rPr>
      </w:pPr>
      <w:r>
        <w:rPr>
          <w:b/>
          <w:color w:val="000000"/>
          <w:sz w:val="28"/>
          <w:szCs w:val="28"/>
          <w:lang w:val="uk-UA"/>
        </w:rPr>
        <w:t>Конотопською загальноосвітньою школою І-ІІІ ступенів № 10</w:t>
      </w:r>
    </w:p>
    <w:p w:rsidR="00BD6649" w:rsidRDefault="00BD6649" w:rsidP="00BD6649">
      <w:pPr>
        <w:spacing w:line="360" w:lineRule="auto"/>
        <w:jc w:val="center"/>
        <w:rPr>
          <w:b/>
          <w:sz w:val="28"/>
          <w:szCs w:val="28"/>
          <w:lang w:val="uk-UA"/>
        </w:rPr>
      </w:pPr>
      <w:r>
        <w:rPr>
          <w:b/>
          <w:color w:val="000000"/>
          <w:sz w:val="28"/>
          <w:szCs w:val="28"/>
          <w:lang w:val="uk-UA"/>
        </w:rPr>
        <w:t xml:space="preserve">Конотопської </w:t>
      </w:r>
      <w:r>
        <w:rPr>
          <w:b/>
          <w:sz w:val="28"/>
          <w:szCs w:val="28"/>
          <w:lang w:val="uk-UA"/>
        </w:rPr>
        <w:t xml:space="preserve">міської ради Сумської області </w:t>
      </w:r>
    </w:p>
    <w:p w:rsidR="00BD6649" w:rsidRDefault="00BD6649" w:rsidP="00BD6649">
      <w:pPr>
        <w:spacing w:line="360" w:lineRule="auto"/>
        <w:jc w:val="center"/>
        <w:rPr>
          <w:b/>
          <w:sz w:val="28"/>
          <w:szCs w:val="28"/>
          <w:lang w:val="uk-UA"/>
        </w:rPr>
      </w:pPr>
      <w:r>
        <w:rPr>
          <w:b/>
          <w:sz w:val="28"/>
          <w:szCs w:val="28"/>
          <w:lang w:val="uk-UA"/>
        </w:rPr>
        <w:t>у 2018/2019 навчальному році</w:t>
      </w:r>
    </w:p>
    <w:p w:rsidR="00BD6649" w:rsidRDefault="00BD6649" w:rsidP="00BD6649">
      <w:pPr>
        <w:pStyle w:val="HTML"/>
        <w:spacing w:line="360" w:lineRule="auto"/>
        <w:jc w:val="center"/>
        <w:rPr>
          <w:rFonts w:ascii="Times New Roman" w:hAnsi="Times New Roman" w:cs="Times New Roman"/>
          <w:sz w:val="28"/>
          <w:szCs w:val="28"/>
          <w:lang w:val="uk-UA"/>
        </w:rPr>
      </w:pPr>
    </w:p>
    <w:p w:rsidR="00BD6649" w:rsidRDefault="00BD6649" w:rsidP="00BD6649">
      <w:pPr>
        <w:pStyle w:val="HTML"/>
        <w:spacing w:line="360" w:lineRule="auto"/>
        <w:jc w:val="center"/>
        <w:rPr>
          <w:rFonts w:ascii="Times New Roman" w:hAnsi="Times New Roman" w:cs="Times New Roman"/>
          <w:sz w:val="28"/>
          <w:szCs w:val="28"/>
          <w:lang w:val="uk-UA"/>
        </w:rPr>
      </w:pPr>
    </w:p>
    <w:p w:rsidR="00BD6649" w:rsidRDefault="00BD6649" w:rsidP="00BD6649">
      <w:pPr>
        <w:pStyle w:val="HTML"/>
        <w:spacing w:line="360" w:lineRule="auto"/>
        <w:jc w:val="center"/>
        <w:rPr>
          <w:rFonts w:ascii="Times New Roman" w:hAnsi="Times New Roman" w:cs="Times New Roman"/>
          <w:sz w:val="28"/>
          <w:szCs w:val="28"/>
          <w:lang w:val="uk-UA"/>
        </w:rPr>
      </w:pPr>
    </w:p>
    <w:p w:rsidR="00BD6649" w:rsidRDefault="00BD6649" w:rsidP="00BD6649">
      <w:pPr>
        <w:pStyle w:val="HTML"/>
        <w:spacing w:line="360" w:lineRule="auto"/>
        <w:jc w:val="center"/>
        <w:rPr>
          <w:rFonts w:ascii="Times New Roman" w:hAnsi="Times New Roman" w:cs="Times New Roman"/>
          <w:sz w:val="28"/>
          <w:szCs w:val="28"/>
          <w:lang w:val="uk-UA"/>
        </w:rPr>
      </w:pPr>
    </w:p>
    <w:p w:rsidR="00BD6649" w:rsidRDefault="00BD6649" w:rsidP="00BD6649">
      <w:pPr>
        <w:pStyle w:val="HTML"/>
        <w:spacing w:line="360" w:lineRule="auto"/>
        <w:jc w:val="center"/>
        <w:rPr>
          <w:rFonts w:ascii="Times New Roman" w:hAnsi="Times New Roman" w:cs="Times New Roman"/>
          <w:sz w:val="28"/>
          <w:szCs w:val="28"/>
          <w:lang w:val="uk-UA"/>
        </w:rPr>
      </w:pPr>
    </w:p>
    <w:p w:rsidR="00BD6649" w:rsidRDefault="00BD6649" w:rsidP="00BD6649">
      <w:pPr>
        <w:pStyle w:val="HTML"/>
        <w:spacing w:line="360" w:lineRule="auto"/>
        <w:jc w:val="center"/>
        <w:rPr>
          <w:rFonts w:ascii="Times New Roman" w:hAnsi="Times New Roman" w:cs="Times New Roman"/>
          <w:sz w:val="28"/>
          <w:szCs w:val="28"/>
          <w:lang w:val="uk-UA"/>
        </w:rPr>
      </w:pPr>
    </w:p>
    <w:p w:rsidR="00BD6649" w:rsidRDefault="00BD6649" w:rsidP="00BD6649">
      <w:pPr>
        <w:pStyle w:val="HTML"/>
        <w:spacing w:line="360" w:lineRule="auto"/>
        <w:jc w:val="center"/>
        <w:rPr>
          <w:rFonts w:ascii="Times New Roman" w:hAnsi="Times New Roman" w:cs="Times New Roman"/>
          <w:sz w:val="28"/>
          <w:szCs w:val="28"/>
          <w:lang w:val="uk-UA"/>
        </w:rPr>
      </w:pPr>
    </w:p>
    <w:p w:rsidR="00BD6649" w:rsidRDefault="00BD6649" w:rsidP="00BD6649">
      <w:pPr>
        <w:pStyle w:val="HTML"/>
        <w:spacing w:line="360" w:lineRule="auto"/>
        <w:jc w:val="center"/>
        <w:rPr>
          <w:rFonts w:ascii="Times New Roman" w:hAnsi="Times New Roman" w:cs="Times New Roman"/>
          <w:sz w:val="28"/>
          <w:szCs w:val="28"/>
          <w:lang w:val="uk-UA"/>
        </w:rPr>
      </w:pPr>
    </w:p>
    <w:p w:rsidR="00BD6649" w:rsidRDefault="00BD6649" w:rsidP="00BD6649">
      <w:pPr>
        <w:pStyle w:val="HTML"/>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Конотоп-2018</w:t>
      </w:r>
    </w:p>
    <w:p w:rsidR="00BD6649" w:rsidRDefault="00BD6649" w:rsidP="00BD6649">
      <w:pPr>
        <w:pStyle w:val="HTML"/>
        <w:spacing w:line="360" w:lineRule="auto"/>
        <w:jc w:val="center"/>
        <w:rPr>
          <w:rFonts w:ascii="Times New Roman" w:hAnsi="Times New Roman" w:cs="Times New Roman"/>
          <w:sz w:val="28"/>
          <w:szCs w:val="28"/>
          <w:lang w:val="uk-UA"/>
        </w:rPr>
      </w:pPr>
    </w:p>
    <w:p w:rsidR="00BD6649" w:rsidRDefault="00BD6649" w:rsidP="00BD6649">
      <w:pPr>
        <w:pStyle w:val="HTML"/>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 Загальні положення</w:t>
      </w:r>
    </w:p>
    <w:p w:rsidR="00BD6649" w:rsidRDefault="00BD6649" w:rsidP="00BD6649">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1.1. Положення про надання платних  освітніх послуг розроблено відповідно до:</w:t>
      </w:r>
    </w:p>
    <w:p w:rsidR="00BD6649" w:rsidRDefault="00BD6649" w:rsidP="00BD6649">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частини </w:t>
      </w:r>
      <w:r w:rsidRPr="00A02827">
        <w:rPr>
          <w:rFonts w:ascii="Times New Roman" w:hAnsi="Times New Roman" w:cs="Times New Roman"/>
          <w:sz w:val="28"/>
          <w:szCs w:val="28"/>
          <w:lang w:val="uk-UA"/>
        </w:rPr>
        <w:t>четвертої с</w:t>
      </w:r>
      <w:r>
        <w:rPr>
          <w:rFonts w:ascii="Times New Roman" w:hAnsi="Times New Roman" w:cs="Times New Roman"/>
          <w:sz w:val="28"/>
          <w:szCs w:val="28"/>
          <w:lang w:val="uk-UA"/>
        </w:rPr>
        <w:t>татті 61 Закону України «Про освіту»;</w:t>
      </w:r>
    </w:p>
    <w:p w:rsidR="00BD6649" w:rsidRDefault="00BD6649" w:rsidP="00BD6649">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б) Постанови Кабінету Міністрів України від 27 серпня 2010 №778 «Про затвердження Положення про загальноосвітній навчальний заклад»;</w:t>
      </w:r>
    </w:p>
    <w:p w:rsidR="00BD6649" w:rsidRDefault="00BD6649" w:rsidP="00BD6649">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в) Постанови Кабінету Міністрів України від 27 серпня 2010 № 796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w:t>
      </w:r>
    </w:p>
    <w:p w:rsidR="00BD6649" w:rsidRDefault="00BD6649" w:rsidP="00BD6649">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спільного Наказу Міністерства освіти і науки України, Міністерства фінансів України та Міністерства економіки України від 23 липня 2010         № 736/902/758 «Про затвердження Порядків надання платних послуг державними і комунальними навчальними закладами»; </w:t>
      </w:r>
    </w:p>
    <w:p w:rsidR="00BD6649" w:rsidRDefault="00BD6649" w:rsidP="00BD6649">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 рішення виконавчого комітету від 28 лютого 2017 №53 «Про встановлення розмірів місячної батьківської плати з надання платних освітніх послуг закладами освіти».</w:t>
      </w:r>
    </w:p>
    <w:p w:rsidR="00BD6649" w:rsidRDefault="00BD6649" w:rsidP="00BD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1.2. Положення впроваджується з метою задоволення потреб дітей в організації додаткових розвивальних занять, поглиблення знань за індивідуальною та груповою формами роботи та залучення додаткових джерел фінансування </w:t>
      </w:r>
      <w:r w:rsidRPr="00275AC0">
        <w:rPr>
          <w:color w:val="000000"/>
          <w:sz w:val="28"/>
          <w:szCs w:val="28"/>
          <w:lang w:val="uk-UA"/>
        </w:rPr>
        <w:t xml:space="preserve">спрямовуються  на  статутну  діяльність  </w:t>
      </w:r>
      <w:r>
        <w:rPr>
          <w:color w:val="000000"/>
          <w:sz w:val="28"/>
          <w:szCs w:val="28"/>
          <w:lang w:val="uk-UA"/>
        </w:rPr>
        <w:t>Конотоп</w:t>
      </w:r>
      <w:r w:rsidRPr="00BD6649">
        <w:rPr>
          <w:color w:val="000000"/>
          <w:sz w:val="28"/>
          <w:szCs w:val="28"/>
          <w:lang w:val="uk-UA"/>
        </w:rPr>
        <w:t xml:space="preserve">ської </w:t>
      </w:r>
      <w:r>
        <w:rPr>
          <w:color w:val="000000"/>
          <w:sz w:val="28"/>
          <w:szCs w:val="28"/>
          <w:lang w:val="uk-UA"/>
        </w:rPr>
        <w:t xml:space="preserve">загальноосвітньої школи І-ІІІ ступенів №10 </w:t>
      </w:r>
      <w:r w:rsidRPr="00BD6649">
        <w:rPr>
          <w:color w:val="000000"/>
          <w:sz w:val="28"/>
          <w:szCs w:val="28"/>
          <w:lang w:val="uk-UA"/>
        </w:rPr>
        <w:t>Конотопської</w:t>
      </w:r>
      <w:r>
        <w:rPr>
          <w:color w:val="000000"/>
          <w:sz w:val="28"/>
          <w:szCs w:val="28"/>
          <w:lang w:val="uk-UA"/>
        </w:rPr>
        <w:t xml:space="preserve"> міської ради Сумської області</w:t>
      </w:r>
      <w:r>
        <w:rPr>
          <w:sz w:val="28"/>
          <w:szCs w:val="28"/>
          <w:lang w:val="uk-UA"/>
        </w:rPr>
        <w:t>.</w:t>
      </w:r>
    </w:p>
    <w:p w:rsidR="00BD6649" w:rsidRDefault="00BD6649" w:rsidP="00BD6649">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1.3. Положення може бути доповнено або змінено відповідно до чинного законодавства.</w:t>
      </w:r>
    </w:p>
    <w:p w:rsidR="00BD6649" w:rsidRDefault="00BD6649" w:rsidP="00BD6649">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1.4. Основними джерелами надходжень є: орендна плата, батьківська плата, благодійні внески, надання додаткових освітніх послуг.</w:t>
      </w:r>
    </w:p>
    <w:p w:rsidR="00BD6649" w:rsidRDefault="00BD6649" w:rsidP="00BD6649">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Додаткові освітні послуги надаються понад обсяги, встановлені навчальними планами, та поза діяльністю, що фінансується за рахунок коштів бюджетного фінансування. </w:t>
      </w:r>
    </w:p>
    <w:p w:rsidR="00BD6649" w:rsidRDefault="00BD6649" w:rsidP="00BD6649">
      <w:pPr>
        <w:pStyle w:val="HTML"/>
        <w:ind w:firstLine="720"/>
        <w:jc w:val="center"/>
        <w:rPr>
          <w:rFonts w:ascii="Times New Roman" w:hAnsi="Times New Roman" w:cs="Times New Roman"/>
          <w:sz w:val="28"/>
          <w:szCs w:val="28"/>
          <w:lang w:val="uk-UA"/>
        </w:rPr>
      </w:pPr>
    </w:p>
    <w:p w:rsidR="00BD6649" w:rsidRDefault="00BD6649" w:rsidP="00BD6649">
      <w:pPr>
        <w:pStyle w:val="HTML"/>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2. Порядок надання платних послуг</w:t>
      </w:r>
    </w:p>
    <w:p w:rsidR="00BD6649" w:rsidRDefault="00BD6649" w:rsidP="00BD6649">
      <w:pPr>
        <w:jc w:val="both"/>
        <w:rPr>
          <w:sz w:val="28"/>
          <w:szCs w:val="28"/>
          <w:lang w:val="uk-UA"/>
        </w:rPr>
      </w:pPr>
      <w:r>
        <w:rPr>
          <w:sz w:val="28"/>
          <w:szCs w:val="28"/>
          <w:lang w:val="uk-UA"/>
        </w:rPr>
        <w:t xml:space="preserve">2.1. Порядок надання платних послуг визначається наказом Міністерства освіти і науки України, Міністерства фінансів України та Міністерства економіки України від 23 липня 2010 № 736/902/758 «Про затвердження Порядку надання платних послуг державними і комунальними навчальними закладами» та актами законодавства, що регулюють відповідну сферу платних послуг переліченими у п.1.1. </w:t>
      </w:r>
    </w:p>
    <w:p w:rsidR="00BD6649" w:rsidRDefault="00BD6649" w:rsidP="00BD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2.2</w:t>
      </w:r>
      <w:r w:rsidRPr="00C56BAB">
        <w:rPr>
          <w:sz w:val="28"/>
          <w:szCs w:val="28"/>
          <w:lang w:val="uk-UA"/>
        </w:rPr>
        <w:t>. Комунальний  заклад Конотопська загальноосвітня школа І-ІІІ ступенів №10 Конотопської міської ради</w:t>
      </w:r>
      <w:r>
        <w:rPr>
          <w:color w:val="000000"/>
          <w:sz w:val="28"/>
          <w:szCs w:val="28"/>
          <w:lang w:val="uk-UA"/>
        </w:rPr>
        <w:t xml:space="preserve"> Сумської області</w:t>
      </w:r>
      <w:r w:rsidRPr="00BD6649">
        <w:rPr>
          <w:color w:val="FF0000"/>
          <w:sz w:val="28"/>
          <w:szCs w:val="28"/>
          <w:lang w:val="uk-UA"/>
        </w:rPr>
        <w:t xml:space="preserve"> </w:t>
      </w:r>
      <w:r>
        <w:rPr>
          <w:sz w:val="28"/>
          <w:szCs w:val="28"/>
          <w:lang w:val="uk-UA"/>
        </w:rPr>
        <w:t>зобов'язаний безкоштовно</w:t>
      </w:r>
      <w:r>
        <w:rPr>
          <w:color w:val="000000"/>
          <w:sz w:val="28"/>
          <w:szCs w:val="28"/>
          <w:lang w:val="uk-UA"/>
        </w:rPr>
        <w:t xml:space="preserve"> надати замовнику повну, доступну та достовірну інформацію щодо порядку та умов надання конкретної платної освітньої послуги, її вартості, порядку та строку оплати (не пізніше ніж за 15 календарних днів до початку їх надання)</w:t>
      </w:r>
      <w:r>
        <w:rPr>
          <w:sz w:val="28"/>
          <w:szCs w:val="28"/>
          <w:lang w:val="uk-UA"/>
        </w:rPr>
        <w:t>.</w:t>
      </w:r>
    </w:p>
    <w:p w:rsidR="00BD6649" w:rsidRDefault="00BD6649" w:rsidP="00BD6649">
      <w:pPr>
        <w:pStyle w:val="HTML"/>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lastRenderedPageBreak/>
        <w:t>2.3. Платні освітні послуги надаються на підставі письмової заяви батьків або осіб, що їх замінюють, що складається замовником у довільній формі</w:t>
      </w:r>
      <w:r>
        <w:rPr>
          <w:rFonts w:ascii="Times New Roman" w:hAnsi="Times New Roman" w:cs="Times New Roman"/>
          <w:sz w:val="28"/>
          <w:szCs w:val="28"/>
          <w:lang w:val="uk-UA"/>
        </w:rPr>
        <w:t xml:space="preserve">. </w:t>
      </w:r>
    </w:p>
    <w:p w:rsidR="00BD6649" w:rsidRPr="00C56BAB" w:rsidRDefault="00BD6649" w:rsidP="00C56BAB">
      <w:pPr>
        <w:jc w:val="both"/>
        <w:rPr>
          <w:sz w:val="28"/>
          <w:szCs w:val="28"/>
          <w:lang w:val="uk-UA"/>
        </w:rPr>
      </w:pPr>
      <w:r>
        <w:rPr>
          <w:sz w:val="28"/>
          <w:szCs w:val="28"/>
          <w:lang w:val="uk-UA"/>
        </w:rPr>
        <w:t xml:space="preserve">2.4. </w:t>
      </w:r>
      <w:r w:rsidRPr="00EA7440">
        <w:rPr>
          <w:sz w:val="28"/>
          <w:szCs w:val="28"/>
          <w:lang w:val="uk-UA"/>
        </w:rPr>
        <w:t xml:space="preserve">Організовані форми роботи з дітьми з надання додаткових освітніх платних послуг можуть бути: </w:t>
      </w:r>
    </w:p>
    <w:p w:rsidR="00BD6649" w:rsidRPr="0059215C" w:rsidRDefault="00C56BAB" w:rsidP="00BD6649">
      <w:pPr>
        <w:numPr>
          <w:ilvl w:val="0"/>
          <w:numId w:val="3"/>
        </w:numPr>
        <w:suppressAutoHyphens w:val="0"/>
        <w:spacing w:line="276" w:lineRule="auto"/>
        <w:rPr>
          <w:sz w:val="28"/>
          <w:lang w:val="uk-UA"/>
        </w:rPr>
      </w:pPr>
      <w:r>
        <w:rPr>
          <w:sz w:val="28"/>
          <w:lang w:val="uk-UA"/>
        </w:rPr>
        <w:t>ф</w:t>
      </w:r>
      <w:r w:rsidR="00BD6649" w:rsidRPr="0059215C">
        <w:rPr>
          <w:sz w:val="28"/>
          <w:lang w:val="uk-UA"/>
        </w:rPr>
        <w:t>акультативи, курси (підготовка до ЗНО, ДПА) з різних предметів;</w:t>
      </w:r>
    </w:p>
    <w:p w:rsidR="00BD6649" w:rsidRPr="0059215C" w:rsidRDefault="00C56BAB" w:rsidP="00BD6649">
      <w:pPr>
        <w:numPr>
          <w:ilvl w:val="0"/>
          <w:numId w:val="3"/>
        </w:numPr>
        <w:suppressAutoHyphens w:val="0"/>
        <w:spacing w:line="276" w:lineRule="auto"/>
        <w:rPr>
          <w:sz w:val="28"/>
          <w:lang w:val="uk-UA"/>
        </w:rPr>
      </w:pPr>
      <w:r>
        <w:rPr>
          <w:sz w:val="28"/>
          <w:lang w:val="uk-UA"/>
        </w:rPr>
        <w:t>о</w:t>
      </w:r>
      <w:r w:rsidR="00BD6649" w:rsidRPr="0059215C">
        <w:rPr>
          <w:sz w:val="28"/>
          <w:lang w:val="uk-UA"/>
        </w:rPr>
        <w:t>рга</w:t>
      </w:r>
      <w:r w:rsidR="00BD6649">
        <w:rPr>
          <w:sz w:val="28"/>
          <w:lang w:val="uk-UA"/>
        </w:rPr>
        <w:t>нізація занять шкільних гуртків.</w:t>
      </w:r>
    </w:p>
    <w:p w:rsidR="00BD6649" w:rsidRDefault="00BD6649" w:rsidP="00BD6649">
      <w:pPr>
        <w:jc w:val="both"/>
        <w:rPr>
          <w:color w:val="000000"/>
          <w:sz w:val="28"/>
          <w:szCs w:val="28"/>
          <w:lang w:val="uk-UA"/>
        </w:rPr>
      </w:pPr>
      <w:r>
        <w:rPr>
          <w:sz w:val="28"/>
          <w:szCs w:val="28"/>
          <w:lang w:val="uk-UA"/>
        </w:rPr>
        <w:t>2.5. Директор школи в</w:t>
      </w:r>
      <w:r>
        <w:rPr>
          <w:color w:val="000000"/>
          <w:sz w:val="28"/>
          <w:szCs w:val="28"/>
          <w:lang w:val="uk-UA"/>
        </w:rPr>
        <w:t xml:space="preserve">становлює перелік платних освітніх та інших послуг, що надаються навчальним закладом, із зазначенням часу, місця, способу та порядку надання кожної з послуг, розрахунку їх вартості та особи, відповідальної за їх надання. </w:t>
      </w:r>
    </w:p>
    <w:p w:rsidR="00BD6649" w:rsidRDefault="00BD6649" w:rsidP="00BD6649">
      <w:pPr>
        <w:jc w:val="both"/>
        <w:rPr>
          <w:sz w:val="28"/>
          <w:szCs w:val="28"/>
          <w:lang w:val="uk-UA"/>
        </w:rPr>
      </w:pPr>
      <w:r>
        <w:rPr>
          <w:sz w:val="28"/>
          <w:szCs w:val="28"/>
          <w:lang w:val="uk-UA"/>
        </w:rPr>
        <w:t>2.6. Директор школи має право:</w:t>
      </w:r>
    </w:p>
    <w:p w:rsidR="00BD6649" w:rsidRDefault="00BD6649" w:rsidP="00BD6649">
      <w:pPr>
        <w:jc w:val="both"/>
        <w:rPr>
          <w:sz w:val="28"/>
          <w:szCs w:val="28"/>
          <w:lang w:val="uk-UA"/>
        </w:rPr>
      </w:pPr>
      <w:r>
        <w:rPr>
          <w:sz w:val="28"/>
          <w:szCs w:val="28"/>
          <w:lang w:val="uk-UA"/>
        </w:rPr>
        <w:t>а) відкривати групи,  зараховувати дітей до них відповідним наказом, згідно з поданими батьками або особами, що їх замінюють заявами та укладених трудових договорів з педагогами;</w:t>
      </w:r>
    </w:p>
    <w:p w:rsidR="00BD6649" w:rsidRDefault="00BD6649" w:rsidP="00BD6649">
      <w:pPr>
        <w:jc w:val="both"/>
        <w:rPr>
          <w:sz w:val="28"/>
          <w:szCs w:val="28"/>
          <w:lang w:val="uk-UA"/>
        </w:rPr>
      </w:pPr>
      <w:r>
        <w:rPr>
          <w:sz w:val="28"/>
          <w:szCs w:val="28"/>
          <w:lang w:val="uk-UA"/>
        </w:rPr>
        <w:t>б) закривати групи відповідним наказом у зв’язку із закінченням навчального року, припиненням дії трудових договорів з педагогами та достроково, за заявами батьків або у випадку припинення фінансування батьками платних освітніх послуг.</w:t>
      </w:r>
    </w:p>
    <w:p w:rsidR="00BD6649" w:rsidRDefault="00BD6649" w:rsidP="00BD6649">
      <w:pPr>
        <w:jc w:val="both"/>
        <w:rPr>
          <w:sz w:val="28"/>
          <w:szCs w:val="28"/>
          <w:lang w:val="uk-UA"/>
        </w:rPr>
      </w:pPr>
      <w:r>
        <w:rPr>
          <w:sz w:val="28"/>
          <w:szCs w:val="28"/>
          <w:lang w:val="uk-UA"/>
        </w:rPr>
        <w:t>2.7. Права та обов’язки вчителя, який надає платні послуги:</w:t>
      </w:r>
    </w:p>
    <w:p w:rsidR="00BD6649" w:rsidRDefault="00BD6649" w:rsidP="00BD6649">
      <w:pPr>
        <w:shd w:val="clear" w:color="auto" w:fill="FFFFFF"/>
        <w:ind w:left="-180" w:right="-180" w:firstLine="360"/>
        <w:jc w:val="center"/>
        <w:rPr>
          <w:bCs/>
          <w:color w:val="000000"/>
          <w:spacing w:val="-3"/>
          <w:sz w:val="28"/>
          <w:szCs w:val="28"/>
          <w:u w:val="single"/>
          <w:lang w:val="uk-UA"/>
        </w:rPr>
      </w:pPr>
      <w:r>
        <w:rPr>
          <w:sz w:val="28"/>
          <w:szCs w:val="28"/>
          <w:u w:val="single"/>
          <w:lang w:val="uk-UA"/>
        </w:rPr>
        <w:t xml:space="preserve">Учитель, який надає платні послуги, зобов’язаний </w:t>
      </w:r>
      <w:r>
        <w:rPr>
          <w:color w:val="000000"/>
          <w:spacing w:val="1"/>
          <w:sz w:val="28"/>
          <w:szCs w:val="28"/>
          <w:u w:val="single"/>
          <w:lang w:val="uk-UA"/>
        </w:rPr>
        <w:t>:</w:t>
      </w:r>
    </w:p>
    <w:p w:rsidR="00BD6649" w:rsidRDefault="00BD6649" w:rsidP="00BD6649">
      <w:pPr>
        <w:numPr>
          <w:ilvl w:val="0"/>
          <w:numId w:val="1"/>
        </w:numPr>
        <w:shd w:val="clear" w:color="auto" w:fill="FFFFFF"/>
        <w:ind w:right="-180" w:hanging="720"/>
        <w:jc w:val="both"/>
        <w:rPr>
          <w:sz w:val="28"/>
          <w:szCs w:val="28"/>
          <w:lang w:val="uk-UA"/>
        </w:rPr>
      </w:pPr>
      <w:r>
        <w:rPr>
          <w:sz w:val="28"/>
          <w:szCs w:val="28"/>
          <w:lang w:val="uk-UA"/>
        </w:rPr>
        <w:t>суворо виконувати Правила та режим внутрішнього трудового розпорядку;</w:t>
      </w:r>
    </w:p>
    <w:p w:rsidR="00BD6649" w:rsidRDefault="00BD6649" w:rsidP="00BD6649">
      <w:pPr>
        <w:numPr>
          <w:ilvl w:val="0"/>
          <w:numId w:val="1"/>
        </w:numPr>
        <w:shd w:val="clear" w:color="auto" w:fill="FFFFFF"/>
        <w:ind w:right="-180" w:hanging="720"/>
        <w:jc w:val="both"/>
        <w:rPr>
          <w:sz w:val="28"/>
          <w:szCs w:val="28"/>
          <w:lang w:val="uk-UA"/>
        </w:rPr>
      </w:pPr>
      <w:r>
        <w:rPr>
          <w:sz w:val="28"/>
          <w:szCs w:val="28"/>
          <w:lang w:val="uk-UA"/>
        </w:rPr>
        <w:t>виконувати накази і розпорядження адміністрації;</w:t>
      </w:r>
    </w:p>
    <w:p w:rsidR="00BD6649" w:rsidRDefault="00BD6649" w:rsidP="00BD6649">
      <w:pPr>
        <w:numPr>
          <w:ilvl w:val="0"/>
          <w:numId w:val="1"/>
        </w:numPr>
        <w:shd w:val="clear" w:color="auto" w:fill="FFFFFF"/>
        <w:ind w:right="-180" w:hanging="720"/>
        <w:jc w:val="both"/>
        <w:rPr>
          <w:sz w:val="28"/>
          <w:szCs w:val="28"/>
          <w:lang w:val="uk-UA"/>
        </w:rPr>
      </w:pPr>
      <w:r>
        <w:rPr>
          <w:sz w:val="28"/>
          <w:szCs w:val="28"/>
          <w:lang w:val="uk-UA"/>
        </w:rPr>
        <w:t>проводити заняття на високому професійному рівні, максимально результативно використовуючи час занять;</w:t>
      </w:r>
    </w:p>
    <w:p w:rsidR="00BD6649" w:rsidRDefault="00BD6649" w:rsidP="00BD6649">
      <w:pPr>
        <w:numPr>
          <w:ilvl w:val="0"/>
          <w:numId w:val="1"/>
        </w:numPr>
        <w:shd w:val="clear" w:color="auto" w:fill="FFFFFF"/>
        <w:ind w:right="-180" w:hanging="720"/>
        <w:jc w:val="both"/>
        <w:rPr>
          <w:sz w:val="28"/>
          <w:szCs w:val="28"/>
          <w:lang w:val="uk-UA"/>
        </w:rPr>
      </w:pPr>
      <w:r>
        <w:rPr>
          <w:sz w:val="28"/>
          <w:szCs w:val="28"/>
          <w:lang w:val="uk-UA"/>
        </w:rPr>
        <w:t xml:space="preserve">планувати роботу </w:t>
      </w:r>
      <w:r w:rsidRPr="00367D0C">
        <w:rPr>
          <w:sz w:val="28"/>
          <w:szCs w:val="28"/>
          <w:lang w:val="uk-UA"/>
        </w:rPr>
        <w:t>занять,</w:t>
      </w:r>
      <w:r>
        <w:rPr>
          <w:sz w:val="28"/>
          <w:szCs w:val="28"/>
          <w:lang w:val="uk-UA"/>
        </w:rPr>
        <w:t xml:space="preserve"> враховуючи умови всебічного розвитку особистості дитини;</w:t>
      </w:r>
    </w:p>
    <w:p w:rsidR="00BD6649" w:rsidRDefault="00BD6649" w:rsidP="00BD6649">
      <w:pPr>
        <w:numPr>
          <w:ilvl w:val="0"/>
          <w:numId w:val="1"/>
        </w:numPr>
        <w:shd w:val="clear" w:color="auto" w:fill="FFFFFF"/>
        <w:ind w:right="-180" w:hanging="720"/>
        <w:jc w:val="both"/>
        <w:rPr>
          <w:sz w:val="28"/>
          <w:szCs w:val="28"/>
          <w:lang w:val="uk-UA"/>
        </w:rPr>
      </w:pPr>
      <w:r>
        <w:rPr>
          <w:sz w:val="28"/>
          <w:szCs w:val="28"/>
          <w:lang w:val="uk-UA"/>
        </w:rPr>
        <w:t>нести відповідальність за життя та здоров’я учнів під час виконання своїх службових обов’язків;</w:t>
      </w:r>
    </w:p>
    <w:p w:rsidR="00BD6649" w:rsidRDefault="00BD6649" w:rsidP="00BD6649">
      <w:pPr>
        <w:numPr>
          <w:ilvl w:val="0"/>
          <w:numId w:val="1"/>
        </w:numPr>
        <w:shd w:val="clear" w:color="auto" w:fill="FFFFFF"/>
        <w:ind w:right="-180" w:hanging="720"/>
        <w:jc w:val="both"/>
        <w:rPr>
          <w:sz w:val="28"/>
          <w:szCs w:val="28"/>
          <w:lang w:val="uk-UA"/>
        </w:rPr>
      </w:pPr>
      <w:r>
        <w:rPr>
          <w:sz w:val="28"/>
          <w:szCs w:val="28"/>
          <w:lang w:val="uk-UA"/>
        </w:rPr>
        <w:t>постійно підвищувати свій професійний рівень, педагогічну майстерність, загальну і політичну культуру;</w:t>
      </w:r>
    </w:p>
    <w:p w:rsidR="00BD6649" w:rsidRDefault="00BD6649" w:rsidP="00BD6649">
      <w:pPr>
        <w:numPr>
          <w:ilvl w:val="0"/>
          <w:numId w:val="1"/>
        </w:numPr>
        <w:shd w:val="clear" w:color="auto" w:fill="FFFFFF"/>
        <w:ind w:right="-180" w:hanging="720"/>
        <w:jc w:val="both"/>
        <w:rPr>
          <w:sz w:val="28"/>
          <w:szCs w:val="28"/>
          <w:lang w:val="uk-UA"/>
        </w:rPr>
      </w:pPr>
      <w:r>
        <w:rPr>
          <w:sz w:val="28"/>
          <w:szCs w:val="28"/>
          <w:lang w:val="uk-UA"/>
        </w:rPr>
        <w:t>відповідати за правильне ведення обов’язкової документації;</w:t>
      </w:r>
    </w:p>
    <w:p w:rsidR="00BD6649" w:rsidRDefault="00BD6649" w:rsidP="00BD6649">
      <w:pPr>
        <w:numPr>
          <w:ilvl w:val="0"/>
          <w:numId w:val="1"/>
        </w:numPr>
        <w:shd w:val="clear" w:color="auto" w:fill="FFFFFF"/>
        <w:ind w:right="-180" w:hanging="720"/>
        <w:jc w:val="both"/>
        <w:rPr>
          <w:sz w:val="28"/>
          <w:szCs w:val="28"/>
          <w:lang w:val="uk-UA"/>
        </w:rPr>
      </w:pPr>
      <w:r>
        <w:rPr>
          <w:sz w:val="28"/>
          <w:szCs w:val="28"/>
          <w:lang w:val="uk-UA"/>
        </w:rPr>
        <w:t>виконувати  правила техніки безпеки та охорони праці;</w:t>
      </w:r>
    </w:p>
    <w:p w:rsidR="00BD6649" w:rsidRDefault="00BD6649" w:rsidP="00BD6649">
      <w:pPr>
        <w:numPr>
          <w:ilvl w:val="0"/>
          <w:numId w:val="1"/>
        </w:numPr>
        <w:shd w:val="clear" w:color="auto" w:fill="FFFFFF"/>
        <w:ind w:right="-180" w:hanging="720"/>
        <w:jc w:val="both"/>
        <w:rPr>
          <w:sz w:val="28"/>
          <w:szCs w:val="28"/>
          <w:lang w:val="uk-UA"/>
        </w:rPr>
      </w:pPr>
      <w:r>
        <w:rPr>
          <w:sz w:val="28"/>
          <w:szCs w:val="28"/>
          <w:lang w:val="uk-UA"/>
        </w:rPr>
        <w:t>виконувати вимоги виробничої гігієни та пожежної безпеки;</w:t>
      </w:r>
    </w:p>
    <w:p w:rsidR="00BD6649" w:rsidRDefault="00BD6649" w:rsidP="00BD6649">
      <w:pPr>
        <w:numPr>
          <w:ilvl w:val="0"/>
          <w:numId w:val="1"/>
        </w:numPr>
        <w:shd w:val="clear" w:color="auto" w:fill="FFFFFF"/>
        <w:ind w:right="-180" w:hanging="720"/>
        <w:jc w:val="both"/>
        <w:rPr>
          <w:sz w:val="28"/>
          <w:szCs w:val="28"/>
          <w:lang w:val="uk-UA"/>
        </w:rPr>
      </w:pPr>
      <w:r>
        <w:rPr>
          <w:sz w:val="28"/>
          <w:szCs w:val="28"/>
          <w:lang w:val="uk-UA"/>
        </w:rPr>
        <w:t>додержуватись правил педагогічної етики, моралі, поважають гідність учнів;</w:t>
      </w:r>
    </w:p>
    <w:p w:rsidR="00BD6649" w:rsidRDefault="00BD6649" w:rsidP="00BD6649">
      <w:pPr>
        <w:shd w:val="clear" w:color="auto" w:fill="FFFFFF"/>
        <w:ind w:right="-180" w:firstLine="567"/>
        <w:jc w:val="center"/>
        <w:rPr>
          <w:color w:val="000000"/>
          <w:spacing w:val="-4"/>
          <w:sz w:val="28"/>
          <w:szCs w:val="28"/>
          <w:u w:val="single"/>
          <w:lang w:val="uk-UA"/>
        </w:rPr>
      </w:pPr>
      <w:r>
        <w:rPr>
          <w:sz w:val="28"/>
          <w:szCs w:val="28"/>
          <w:u w:val="single"/>
          <w:lang w:val="uk-UA"/>
        </w:rPr>
        <w:t>Учитель, який надає платні послуги</w:t>
      </w:r>
      <w:r>
        <w:rPr>
          <w:color w:val="000000"/>
          <w:spacing w:val="-4"/>
          <w:sz w:val="28"/>
          <w:szCs w:val="28"/>
          <w:u w:val="single"/>
          <w:lang w:val="uk-UA"/>
        </w:rPr>
        <w:t>, має право:</w:t>
      </w:r>
    </w:p>
    <w:p w:rsidR="00BD6649" w:rsidRDefault="00BD6649" w:rsidP="00BD6649">
      <w:pPr>
        <w:numPr>
          <w:ilvl w:val="0"/>
          <w:numId w:val="2"/>
        </w:numPr>
        <w:shd w:val="clear" w:color="auto" w:fill="FFFFFF"/>
        <w:tabs>
          <w:tab w:val="left" w:pos="851"/>
        </w:tabs>
        <w:ind w:left="851" w:right="-180" w:hanging="851"/>
        <w:jc w:val="both"/>
        <w:rPr>
          <w:color w:val="000000"/>
          <w:spacing w:val="-4"/>
          <w:sz w:val="28"/>
          <w:szCs w:val="28"/>
          <w:lang w:val="uk-UA"/>
        </w:rPr>
      </w:pPr>
      <w:r>
        <w:rPr>
          <w:color w:val="000000"/>
          <w:spacing w:val="3"/>
          <w:sz w:val="28"/>
          <w:szCs w:val="28"/>
          <w:lang w:val="uk-UA"/>
        </w:rPr>
        <w:t xml:space="preserve">брати участь в управлінні школою у порядку, визначеному </w:t>
      </w:r>
      <w:r>
        <w:rPr>
          <w:color w:val="000000"/>
          <w:spacing w:val="-4"/>
          <w:sz w:val="28"/>
          <w:szCs w:val="28"/>
          <w:lang w:val="uk-UA"/>
        </w:rPr>
        <w:t>статутом школи.</w:t>
      </w:r>
    </w:p>
    <w:p w:rsidR="00BD6649" w:rsidRDefault="00BD6649" w:rsidP="00BD6649">
      <w:pPr>
        <w:numPr>
          <w:ilvl w:val="0"/>
          <w:numId w:val="2"/>
        </w:numPr>
        <w:shd w:val="clear" w:color="auto" w:fill="FFFFFF"/>
        <w:tabs>
          <w:tab w:val="left" w:pos="851"/>
        </w:tabs>
        <w:ind w:left="851" w:right="-180" w:hanging="851"/>
        <w:jc w:val="both"/>
        <w:rPr>
          <w:color w:val="000000"/>
          <w:spacing w:val="-4"/>
          <w:sz w:val="28"/>
          <w:szCs w:val="28"/>
          <w:lang w:val="uk-UA"/>
        </w:rPr>
      </w:pPr>
      <w:r>
        <w:rPr>
          <w:color w:val="000000"/>
          <w:spacing w:val="-1"/>
          <w:sz w:val="28"/>
          <w:szCs w:val="28"/>
          <w:lang w:val="uk-UA"/>
        </w:rPr>
        <w:t xml:space="preserve">Знайомитися зі скаргами та іншими документами, які містять </w:t>
      </w:r>
      <w:r>
        <w:rPr>
          <w:color w:val="000000"/>
          <w:spacing w:val="-4"/>
          <w:sz w:val="28"/>
          <w:szCs w:val="28"/>
          <w:lang w:val="uk-UA"/>
        </w:rPr>
        <w:t>оцінку його роботи, давати пояснення з їх приводу.</w:t>
      </w:r>
    </w:p>
    <w:p w:rsidR="00BD6649" w:rsidRDefault="00BD6649" w:rsidP="00BD6649">
      <w:pPr>
        <w:numPr>
          <w:ilvl w:val="0"/>
          <w:numId w:val="2"/>
        </w:numPr>
        <w:shd w:val="clear" w:color="auto" w:fill="FFFFFF"/>
        <w:tabs>
          <w:tab w:val="left" w:pos="851"/>
        </w:tabs>
        <w:ind w:left="851" w:right="-180" w:hanging="851"/>
        <w:jc w:val="both"/>
        <w:rPr>
          <w:color w:val="000000"/>
          <w:spacing w:val="-5"/>
          <w:sz w:val="28"/>
          <w:szCs w:val="28"/>
          <w:lang w:val="uk-UA"/>
        </w:rPr>
      </w:pPr>
      <w:r>
        <w:rPr>
          <w:color w:val="000000"/>
          <w:spacing w:val="-5"/>
          <w:sz w:val="28"/>
          <w:szCs w:val="28"/>
          <w:lang w:val="uk-UA"/>
        </w:rPr>
        <w:t>захищати свої інтереси.</w:t>
      </w:r>
    </w:p>
    <w:p w:rsidR="00BD6649" w:rsidRPr="00BD6649" w:rsidRDefault="00BD6649" w:rsidP="00BD6649">
      <w:pPr>
        <w:numPr>
          <w:ilvl w:val="0"/>
          <w:numId w:val="2"/>
        </w:numPr>
        <w:shd w:val="clear" w:color="auto" w:fill="FFFFFF"/>
        <w:tabs>
          <w:tab w:val="left" w:pos="851"/>
        </w:tabs>
        <w:ind w:left="851" w:right="-180" w:firstLine="720"/>
        <w:jc w:val="both"/>
        <w:rPr>
          <w:sz w:val="28"/>
          <w:szCs w:val="28"/>
        </w:rPr>
      </w:pPr>
      <w:r w:rsidRPr="00BD6649">
        <w:rPr>
          <w:color w:val="000000"/>
          <w:spacing w:val="-4"/>
          <w:sz w:val="28"/>
          <w:szCs w:val="28"/>
          <w:lang w:val="uk-UA"/>
        </w:rPr>
        <w:lastRenderedPageBreak/>
        <w:t>підвищувати свою кваліфікацію.</w:t>
      </w:r>
    </w:p>
    <w:p w:rsidR="00BD6649" w:rsidRDefault="00BD6649" w:rsidP="00BD6649">
      <w:pPr>
        <w:pStyle w:val="HTML"/>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3. Порядок визначення вартості платних послуг</w:t>
      </w:r>
    </w:p>
    <w:p w:rsidR="00BD6649" w:rsidRDefault="00BD6649" w:rsidP="00BD6649">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Розмір плати за той чи інший вид послуги визначається відповідними нормативними документами (рішенням </w:t>
      </w:r>
      <w:r>
        <w:rPr>
          <w:rFonts w:ascii="Times New Roman" w:hAnsi="Times New Roman" w:cs="Times New Roman"/>
          <w:color w:val="000000"/>
          <w:sz w:val="28"/>
          <w:szCs w:val="28"/>
          <w:lang w:val="uk-UA"/>
        </w:rPr>
        <w:t>виконавчого комітету від 28 лютого 2017 №53 «Про встановлення розмірів місячної батьківської плати з надання платних освітніх послуг закладами освіти»</w:t>
      </w:r>
      <w:r>
        <w:rPr>
          <w:rFonts w:ascii="Times New Roman" w:hAnsi="Times New Roman" w:cs="Times New Roman"/>
          <w:sz w:val="28"/>
          <w:szCs w:val="28"/>
          <w:lang w:val="uk-UA"/>
        </w:rPr>
        <w:t>).</w:t>
      </w:r>
    </w:p>
    <w:p w:rsidR="00BD6649" w:rsidRDefault="00BD6649" w:rsidP="00BD6649">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Встановлення вартості платної освітньої послуги здійснюється на базі економічно обґрунтованих витрат, пов'язаних з її наданням. </w:t>
      </w:r>
    </w:p>
    <w:p w:rsidR="00BD6649" w:rsidRDefault="00BD6649" w:rsidP="00BD6649">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3.3.Складовими вартості витрат є:</w:t>
      </w:r>
    </w:p>
    <w:p w:rsidR="00BD6649" w:rsidRDefault="00BD6649" w:rsidP="00BD6649">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3.3.1. Витрати на оплату </w:t>
      </w:r>
      <w:r w:rsidRPr="00C56BAB">
        <w:rPr>
          <w:rFonts w:ascii="Times New Roman" w:hAnsi="Times New Roman" w:cs="Times New Roman"/>
          <w:sz w:val="28"/>
          <w:szCs w:val="28"/>
          <w:lang w:val="uk-UA"/>
        </w:rPr>
        <w:t>роботи  учителя,</w:t>
      </w:r>
      <w:r>
        <w:rPr>
          <w:rFonts w:ascii="Times New Roman" w:hAnsi="Times New Roman" w:cs="Times New Roman"/>
          <w:sz w:val="28"/>
          <w:szCs w:val="28"/>
          <w:lang w:val="uk-UA"/>
        </w:rPr>
        <w:t xml:space="preserve"> який здійснює надання послуги. </w:t>
      </w:r>
    </w:p>
    <w:p w:rsidR="00BD6649" w:rsidRDefault="00BD6649" w:rsidP="00BD6649">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3.3.2. Витрати на оплату роботи за керівництво.</w:t>
      </w:r>
    </w:p>
    <w:p w:rsidR="00BD6649" w:rsidRDefault="00BD6649" w:rsidP="00BD6649">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3.3.3. Витрати на оплату роботи заступника директора з навчально-виховної роботи, який здійснює ведення звітної документації.</w:t>
      </w:r>
    </w:p>
    <w:p w:rsidR="00BD6649" w:rsidRDefault="00BD6649" w:rsidP="00BD6649">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3.3.4. Витрати на оплату роботи бухгалтера.</w:t>
      </w:r>
    </w:p>
    <w:p w:rsidR="00BD6649" w:rsidRDefault="00BD6649" w:rsidP="00BD6649">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3.3.5. Витрати на потреби закладу.</w:t>
      </w:r>
    </w:p>
    <w:p w:rsidR="00BD6649" w:rsidRDefault="00BD6649" w:rsidP="00BD6649">
      <w:pPr>
        <w:pStyle w:val="HTML"/>
        <w:tabs>
          <w:tab w:val="clear" w:pos="916"/>
          <w:tab w:val="left" w:pos="0"/>
        </w:tabs>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3.3.6. Нарахування на заробітну плату </w:t>
      </w:r>
      <w:r>
        <w:rPr>
          <w:rFonts w:ascii="Times New Roman" w:hAnsi="Times New Roman" w:cs="Times New Roman"/>
          <w:color w:val="000000"/>
          <w:sz w:val="28"/>
          <w:szCs w:val="28"/>
          <w:lang w:val="uk-UA"/>
        </w:rPr>
        <w:t>єдиного соціального внеску.</w:t>
      </w:r>
    </w:p>
    <w:p w:rsidR="00BD6649" w:rsidRDefault="00BD6649" w:rsidP="00BD6649">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3.3.7. Б</w:t>
      </w:r>
      <w:r>
        <w:rPr>
          <w:rFonts w:ascii="Times New Roman" w:hAnsi="Times New Roman" w:cs="Times New Roman"/>
          <w:color w:val="000000"/>
          <w:sz w:val="28"/>
          <w:szCs w:val="28"/>
          <w:lang w:val="uk-UA"/>
        </w:rPr>
        <w:t>езпосередні витрати та оплата послуг інших організацій</w:t>
      </w:r>
      <w:r>
        <w:rPr>
          <w:rFonts w:ascii="Times New Roman" w:hAnsi="Times New Roman" w:cs="Times New Roman"/>
          <w:sz w:val="28"/>
          <w:szCs w:val="28"/>
          <w:lang w:val="uk-UA"/>
        </w:rPr>
        <w:t>.</w:t>
      </w:r>
    </w:p>
    <w:p w:rsidR="00BD6649" w:rsidRDefault="00BD6649" w:rsidP="00C56BAB">
      <w:pPr>
        <w:pStyle w:val="HTML"/>
        <w:tabs>
          <w:tab w:val="clear" w:pos="916"/>
          <w:tab w:val="left" w:pos="0"/>
        </w:tabs>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До безпосередніх витрат та оплати послуг інших організацій при визначенні вартості п</w:t>
      </w:r>
      <w:r w:rsidR="00C56BAB">
        <w:rPr>
          <w:rFonts w:ascii="Times New Roman" w:hAnsi="Times New Roman" w:cs="Times New Roman"/>
          <w:color w:val="000000"/>
          <w:sz w:val="28"/>
          <w:szCs w:val="28"/>
          <w:lang w:val="uk-UA"/>
        </w:rPr>
        <w:t xml:space="preserve">латних освітніх послуг належать </w:t>
      </w:r>
      <w:r>
        <w:rPr>
          <w:rFonts w:ascii="Times New Roman" w:hAnsi="Times New Roman" w:cs="Times New Roman"/>
          <w:sz w:val="28"/>
          <w:szCs w:val="28"/>
          <w:lang w:val="uk-UA"/>
        </w:rPr>
        <w:t xml:space="preserve"> витрати на комунальні послуги та енергоносії. </w:t>
      </w:r>
    </w:p>
    <w:p w:rsidR="00BD6649" w:rsidRDefault="00BD6649" w:rsidP="00BD6649">
      <w:pPr>
        <w:pStyle w:val="HTML"/>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4. Планування та використання коштів</w:t>
      </w:r>
    </w:p>
    <w:p w:rsidR="00BD6649" w:rsidRDefault="00BD6649" w:rsidP="00BD6649">
      <w:pPr>
        <w:pStyle w:val="HTML"/>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від надання платних послуг</w:t>
      </w:r>
    </w:p>
    <w:p w:rsidR="00BD6649" w:rsidRDefault="00BD6649" w:rsidP="00BD6649">
      <w:pPr>
        <w:pStyle w:val="HTML"/>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4.1. Кошти, отримані від надання платних послуг, в</w:t>
      </w:r>
      <w:r>
        <w:rPr>
          <w:rFonts w:ascii="Times New Roman" w:hAnsi="Times New Roman" w:cs="Times New Roman"/>
          <w:color w:val="000000"/>
          <w:sz w:val="28"/>
          <w:szCs w:val="28"/>
          <w:lang w:val="uk-UA"/>
        </w:rPr>
        <w:t>икористовуються згідно із затвердженим кошторисом навчального закладу з урахуванням вимог законодавства.</w:t>
      </w:r>
    </w:p>
    <w:p w:rsidR="00BD6649" w:rsidRDefault="00BD6649" w:rsidP="00BD6649">
      <w:pPr>
        <w:pStyle w:val="HTML"/>
        <w:jc w:val="both"/>
        <w:rPr>
          <w:rFonts w:ascii="Times New Roman" w:hAnsi="Times New Roman" w:cs="Times New Roman"/>
          <w:b/>
          <w:sz w:val="28"/>
          <w:szCs w:val="28"/>
          <w:lang w:val="uk-UA"/>
        </w:rPr>
      </w:pPr>
      <w:r>
        <w:rPr>
          <w:rFonts w:ascii="Times New Roman" w:hAnsi="Times New Roman" w:cs="Times New Roman"/>
          <w:color w:val="000000"/>
          <w:sz w:val="28"/>
          <w:szCs w:val="28"/>
          <w:lang w:val="uk-UA"/>
        </w:rPr>
        <w:t>4.2. Матеріальні цінності, майно навчального закладу, придбане або створене за рахунок коштів, отриманих від платних освітніх послуг, належить навчальному закладу на правах, визначених чинним законодавством, та використовується ним для виконання своїх функціональних повноважень.</w:t>
      </w:r>
    </w:p>
    <w:p w:rsidR="00BD6649" w:rsidRDefault="00BD6649" w:rsidP="00BD6649">
      <w:pPr>
        <w:pStyle w:val="HTML"/>
        <w:ind w:firstLine="720"/>
        <w:jc w:val="center"/>
        <w:rPr>
          <w:rFonts w:ascii="Times New Roman" w:hAnsi="Times New Roman" w:cs="Times New Roman"/>
          <w:b/>
          <w:sz w:val="28"/>
          <w:szCs w:val="28"/>
          <w:lang w:val="uk-UA"/>
        </w:rPr>
      </w:pPr>
    </w:p>
    <w:p w:rsidR="00BD6649" w:rsidRDefault="00BD6649" w:rsidP="00BD6649">
      <w:pPr>
        <w:pStyle w:val="HTML"/>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5. Облік операцій з надання платних послуг</w:t>
      </w:r>
    </w:p>
    <w:p w:rsidR="00BD6649" w:rsidRDefault="00BD6649" w:rsidP="00BD6649">
      <w:pPr>
        <w:pStyle w:val="HTML"/>
        <w:tabs>
          <w:tab w:val="clear" w:pos="916"/>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5.1. Документальне оформлення операцій з надання платних послуг здійснюється за кожним видом послуг окремо в порядку, встановленому чинним законодавством.</w:t>
      </w:r>
    </w:p>
    <w:p w:rsidR="00BD6649" w:rsidRDefault="00BD6649" w:rsidP="00BD6649">
      <w:pPr>
        <w:pStyle w:val="HTML"/>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6. Заключні положення</w:t>
      </w:r>
    </w:p>
    <w:p w:rsidR="00BD6649" w:rsidRDefault="00BD6649" w:rsidP="00BD6649">
      <w:pPr>
        <w:pStyle w:val="HTML"/>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6.1. Відповідальність за організацію і якість надання платних послуг несе </w:t>
      </w:r>
      <w:r>
        <w:rPr>
          <w:rFonts w:ascii="Times New Roman" w:hAnsi="Times New Roman" w:cs="Times New Roman"/>
          <w:color w:val="000000"/>
          <w:sz w:val="28"/>
          <w:szCs w:val="28"/>
          <w:lang w:val="uk-UA"/>
        </w:rPr>
        <w:t>директор школи.</w:t>
      </w:r>
    </w:p>
    <w:p w:rsidR="00BD6649" w:rsidRDefault="00BD6649" w:rsidP="00BD6649">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6.2. До виконання платних послуг залучаються педагогічні працівники закладу або сумісники з дотриманням Кодексу законів про працю України та Законів України «Про освіту» та </w:t>
      </w:r>
      <w:r>
        <w:rPr>
          <w:rFonts w:ascii="Times New Roman" w:hAnsi="Times New Roman" w:cs="Times New Roman"/>
          <w:sz w:val="28"/>
          <w:szCs w:val="28"/>
        </w:rPr>
        <w:t>«Про з</w:t>
      </w:r>
      <w:proofErr w:type="spellStart"/>
      <w:r>
        <w:rPr>
          <w:rFonts w:ascii="Times New Roman" w:hAnsi="Times New Roman" w:cs="Times New Roman"/>
          <w:sz w:val="28"/>
          <w:szCs w:val="28"/>
          <w:lang w:val="uk-UA"/>
        </w:rPr>
        <w:t>агальну</w:t>
      </w:r>
      <w:proofErr w:type="spellEnd"/>
      <w:r>
        <w:rPr>
          <w:rFonts w:ascii="Times New Roman" w:hAnsi="Times New Roman" w:cs="Times New Roman"/>
          <w:sz w:val="28"/>
          <w:szCs w:val="28"/>
          <w:lang w:val="uk-UA"/>
        </w:rPr>
        <w:t xml:space="preserve"> середню освіту» .</w:t>
      </w:r>
    </w:p>
    <w:p w:rsidR="00BD6649" w:rsidRDefault="00BD6649" w:rsidP="00BD6649">
      <w:pPr>
        <w:pStyle w:val="4"/>
        <w:shd w:val="clear" w:color="auto" w:fill="FFFFFF"/>
        <w:spacing w:before="0" w:beforeAutospacing="0" w:after="0" w:afterAutospacing="0" w:line="375" w:lineRule="atLeast"/>
        <w:rPr>
          <w:sz w:val="28"/>
          <w:szCs w:val="28"/>
          <w:lang w:val="uk-UA"/>
        </w:rPr>
      </w:pPr>
      <w:r>
        <w:rPr>
          <w:sz w:val="28"/>
          <w:szCs w:val="28"/>
          <w:lang w:val="uk-UA"/>
        </w:rPr>
        <w:t xml:space="preserve"> </w:t>
      </w:r>
    </w:p>
    <w:p w:rsidR="00BD6649" w:rsidRDefault="00BD6649" w:rsidP="00BD6649">
      <w:pPr>
        <w:pStyle w:val="HTML"/>
        <w:jc w:val="both"/>
      </w:pPr>
    </w:p>
    <w:p w:rsidR="00CA092E" w:rsidRDefault="00B45098">
      <w:bookmarkStart w:id="0" w:name="_GoBack"/>
      <w:bookmarkEnd w:id="0"/>
    </w:p>
    <w:sectPr w:rsidR="00CA092E" w:rsidSect="00BD6649">
      <w:headerReference w:type="even" r:id="rId8"/>
      <w:headerReference w:type="default" r:id="rId9"/>
      <w:footerReference w:type="even" r:id="rId10"/>
      <w:footerReference w:type="default" r:id="rId11"/>
      <w:headerReference w:type="first" r:id="rId12"/>
      <w:footerReference w:type="first" r:id="rId13"/>
      <w:pgSz w:w="11906" w:h="16838"/>
      <w:pgMar w:top="1410" w:right="851" w:bottom="142" w:left="170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5098">
      <w:r>
        <w:separator/>
      </w:r>
    </w:p>
  </w:endnote>
  <w:endnote w:type="continuationSeparator" w:id="0">
    <w:p w:rsidR="00000000" w:rsidRDefault="00B4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CD6" w:rsidRDefault="00B4509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CD6" w:rsidRDefault="00B4509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CD6" w:rsidRDefault="00B450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5098">
      <w:r>
        <w:separator/>
      </w:r>
    </w:p>
  </w:footnote>
  <w:footnote w:type="continuationSeparator" w:id="0">
    <w:p w:rsidR="00000000" w:rsidRDefault="00B45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CD6" w:rsidRDefault="00B4509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CD6" w:rsidRDefault="00B4509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CD6" w:rsidRDefault="00B4509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900" w:hanging="360"/>
      </w:pPr>
      <w:rPr>
        <w:rFonts w:ascii="Symbol" w:hAnsi="Symbol"/>
      </w:rPr>
    </w:lvl>
  </w:abstractNum>
  <w:abstractNum w:abstractNumId="2">
    <w:nsid w:val="6E144C2D"/>
    <w:multiLevelType w:val="hybridMultilevel"/>
    <w:tmpl w:val="E514BADE"/>
    <w:lvl w:ilvl="0" w:tplc="915E397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6649"/>
    <w:rsid w:val="00025245"/>
    <w:rsid w:val="00103D19"/>
    <w:rsid w:val="003C46A7"/>
    <w:rsid w:val="004A5CD1"/>
    <w:rsid w:val="0058384C"/>
    <w:rsid w:val="00717674"/>
    <w:rsid w:val="00B45098"/>
    <w:rsid w:val="00B8621E"/>
    <w:rsid w:val="00BD6649"/>
    <w:rsid w:val="00C56BAB"/>
    <w:rsid w:val="00C82EC1"/>
    <w:rsid w:val="00F83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49"/>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uiPriority w:val="99"/>
    <w:qFormat/>
    <w:rsid w:val="00025245"/>
    <w:pPr>
      <w:keepNext/>
      <w:outlineLvl w:val="0"/>
    </w:pPr>
    <w:rPr>
      <w:sz w:val="28"/>
      <w:lang w:val="uk-UA"/>
    </w:rPr>
  </w:style>
  <w:style w:type="paragraph" w:styleId="4">
    <w:name w:val="heading 4"/>
    <w:basedOn w:val="a"/>
    <w:link w:val="40"/>
    <w:uiPriority w:val="9"/>
    <w:qFormat/>
    <w:rsid w:val="00BD6649"/>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5245"/>
    <w:rPr>
      <w:rFonts w:ascii="Times New Roman" w:eastAsia="Times New Roman" w:hAnsi="Times New Roman" w:cs="Times New Roman"/>
      <w:sz w:val="28"/>
      <w:szCs w:val="24"/>
      <w:lang w:eastAsia="ru-RU"/>
    </w:rPr>
  </w:style>
  <w:style w:type="paragraph" w:styleId="a3">
    <w:name w:val="caption"/>
    <w:basedOn w:val="a"/>
    <w:next w:val="a"/>
    <w:uiPriority w:val="99"/>
    <w:qFormat/>
    <w:rsid w:val="00025245"/>
    <w:pPr>
      <w:spacing w:after="200"/>
    </w:pPr>
    <w:rPr>
      <w:b/>
      <w:bCs/>
      <w:color w:val="4F81BD"/>
      <w:sz w:val="18"/>
      <w:szCs w:val="18"/>
    </w:rPr>
  </w:style>
  <w:style w:type="character" w:styleId="a4">
    <w:name w:val="Emphasis"/>
    <w:basedOn w:val="a0"/>
    <w:uiPriority w:val="20"/>
    <w:qFormat/>
    <w:rsid w:val="00025245"/>
    <w:rPr>
      <w:i/>
      <w:iCs/>
    </w:rPr>
  </w:style>
  <w:style w:type="paragraph" w:styleId="a5">
    <w:name w:val="No Spacing"/>
    <w:uiPriority w:val="99"/>
    <w:qFormat/>
    <w:rsid w:val="00025245"/>
    <w:pPr>
      <w:spacing w:after="0" w:line="240" w:lineRule="auto"/>
    </w:pPr>
    <w:rPr>
      <w:rFonts w:ascii="Calibri" w:eastAsia="Calibri" w:hAnsi="Calibri" w:cs="Times New Roman"/>
      <w:lang w:val="ru-RU"/>
    </w:rPr>
  </w:style>
  <w:style w:type="paragraph" w:styleId="a6">
    <w:name w:val="List Paragraph"/>
    <w:basedOn w:val="a"/>
    <w:uiPriority w:val="34"/>
    <w:qFormat/>
    <w:rsid w:val="00025245"/>
    <w:pPr>
      <w:ind w:left="720"/>
      <w:contextualSpacing/>
    </w:pPr>
  </w:style>
  <w:style w:type="character" w:customStyle="1" w:styleId="40">
    <w:name w:val="Заголовок 4 Знак"/>
    <w:basedOn w:val="a0"/>
    <w:link w:val="4"/>
    <w:uiPriority w:val="9"/>
    <w:rsid w:val="00BD6649"/>
    <w:rPr>
      <w:rFonts w:ascii="Times New Roman" w:eastAsia="Times New Roman" w:hAnsi="Times New Roman" w:cs="Times New Roman"/>
      <w:b/>
      <w:bCs/>
      <w:sz w:val="24"/>
      <w:szCs w:val="24"/>
      <w:lang w:val="ru-RU" w:eastAsia="ru-RU"/>
    </w:rPr>
  </w:style>
  <w:style w:type="paragraph" w:styleId="HTML">
    <w:name w:val="HTML Preformatted"/>
    <w:basedOn w:val="a"/>
    <w:link w:val="HTML0"/>
    <w:rsid w:val="00BD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BD6649"/>
    <w:rPr>
      <w:rFonts w:ascii="Courier New" w:eastAsia="Times New Roman" w:hAnsi="Courier New" w:cs="Courier New"/>
      <w:sz w:val="20"/>
      <w:szCs w:val="20"/>
      <w:lang w:val="ru-RU" w:eastAsia="ar-SA"/>
    </w:rPr>
  </w:style>
  <w:style w:type="paragraph" w:customStyle="1" w:styleId="11">
    <w:name w:val="Текст1"/>
    <w:basedOn w:val="a"/>
    <w:rsid w:val="00BD6649"/>
    <w:rPr>
      <w:rFonts w:ascii="Courier New" w:hAnsi="Courier New" w:cs="Courier New"/>
      <w:sz w:val="20"/>
      <w:szCs w:val="20"/>
      <w:lang w:val="uk-UA"/>
    </w:rPr>
  </w:style>
  <w:style w:type="paragraph" w:styleId="a7">
    <w:name w:val="header"/>
    <w:basedOn w:val="a"/>
    <w:link w:val="a8"/>
    <w:rsid w:val="00BD6649"/>
    <w:pPr>
      <w:tabs>
        <w:tab w:val="center" w:pos="4677"/>
        <w:tab w:val="right" w:pos="9355"/>
      </w:tabs>
    </w:pPr>
  </w:style>
  <w:style w:type="character" w:customStyle="1" w:styleId="a8">
    <w:name w:val="Верхній колонтитул Знак"/>
    <w:basedOn w:val="a0"/>
    <w:link w:val="a7"/>
    <w:rsid w:val="00BD6649"/>
    <w:rPr>
      <w:rFonts w:ascii="Times New Roman" w:eastAsia="Times New Roman" w:hAnsi="Times New Roman" w:cs="Times New Roman"/>
      <w:sz w:val="24"/>
      <w:szCs w:val="24"/>
      <w:lang w:val="ru-RU" w:eastAsia="ar-SA"/>
    </w:rPr>
  </w:style>
  <w:style w:type="paragraph" w:styleId="a9">
    <w:name w:val="footer"/>
    <w:basedOn w:val="a"/>
    <w:link w:val="aa"/>
    <w:uiPriority w:val="99"/>
    <w:rsid w:val="00BD6649"/>
    <w:pPr>
      <w:suppressLineNumbers/>
      <w:tabs>
        <w:tab w:val="center" w:pos="4819"/>
        <w:tab w:val="right" w:pos="9638"/>
      </w:tabs>
    </w:pPr>
  </w:style>
  <w:style w:type="character" w:customStyle="1" w:styleId="aa">
    <w:name w:val="Нижній колонтитул Знак"/>
    <w:basedOn w:val="a0"/>
    <w:link w:val="a9"/>
    <w:uiPriority w:val="99"/>
    <w:rsid w:val="00BD6649"/>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4453</Words>
  <Characters>2539</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Користувач Windows</cp:lastModifiedBy>
  <cp:revision>5</cp:revision>
  <dcterms:created xsi:type="dcterms:W3CDTF">2018-12-09T22:26:00Z</dcterms:created>
  <dcterms:modified xsi:type="dcterms:W3CDTF">2018-12-26T13:09:00Z</dcterms:modified>
</cp:coreProperties>
</file>